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2025 SCORE Am I Ready to Start a Business Checklist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Source:  SCORE Long Island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Checklist - Am I Ready to Start a Business?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Below are a list of questions and statements to help you see if you are prepared to start a business.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list is not comprehensive and not every question or statement will apply to every type of business.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However, it is a reasonable guide to help you decide if you are ready to move forward.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GENERAL QUESTIONS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clearly state what product or service my business provides. Is my product or service new and exciting?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who will buy my product or service.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how to price my products/services.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who my suppliers will be.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understand the amount of time and money needed to succeed.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will my business be located?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CUSTOMERS AND THE MARKET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who my potential customers are and why they will buy my product or service.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the demographics of my current or prospective customers.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how to reach potential customers. I am addressing unmet customer needs.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the price customers would be willing to pay for my products or services.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how I will sell my product or service.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my customers prefer my product (or service) over the alternatives?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INDUSTRY AND COMPETITORS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my industry.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the competitors in my industry and how my business will compare to them.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the advantages and/or disadvantages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have over my competitors.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have identified my market segment.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the market segments or groups that are more likely to buy my product.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I identified new markets that I can successfully target?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LEGAL, FINANCIAL, AND PERSONAL MATTERS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what licenses and/or permits my company will need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what regulations apply to my industry.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how many employees I will need, what they will do, and what they will be paid.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know my current and future funding requirements.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will I get the financial resources to start or grow my business?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support my personal expenses for at least 6 months until my business becomes profitable.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my family supportive of my new endeavor and do they understand the ramifications of such?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