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libri" w:cs="Calibri" w:eastAsia="Calibri" w:hAnsi="Calibri"/>
          <w:b w:val="1"/>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222222"/>
          <w:sz w:val="22"/>
          <w:szCs w:val="22"/>
          <w:u w:val="none"/>
          <w:shd w:fill="auto" w:val="clear"/>
          <w:vertAlign w:val="baseline"/>
          <w:rtl w:val="0"/>
        </w:rPr>
        <w:t xml:space="preserve">SCORE Pre-Recorded Webinars, focusing on Starting a new business.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1d1d1b"/>
          <w:sz w:val="22"/>
          <w:szCs w:val="22"/>
          <w:u w:val="none"/>
          <w:shd w:fill="auto" w:val="clear"/>
          <w:vertAlign w:val="baseline"/>
        </w:rPr>
      </w:pPr>
      <w:r w:rsidDel="00000000" w:rsidR="00000000" w:rsidRPr="00000000">
        <w:rPr>
          <w:rFonts w:ascii="Calibri" w:cs="Calibri" w:eastAsia="Calibri" w:hAnsi="Calibri"/>
          <w:b w:val="0"/>
          <w:i w:val="0"/>
          <w:smallCaps w:val="0"/>
          <w:strike w:val="0"/>
          <w:color w:val="1d1d1b"/>
          <w:sz w:val="22"/>
          <w:szCs w:val="22"/>
          <w:u w:val="none"/>
          <w:shd w:fill="auto" w:val="clear"/>
          <w:vertAlign w:val="baseline"/>
          <w:rtl w:val="0"/>
        </w:rPr>
        <w:t xml:space="preserve">Below is a list of just a few of the available pre-recorded webinars put on by the SCORE nationwide network. You can choose from the list below or go to the SCORE website and search for yourself. New webinars are added on a running basis.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How to access the SCORE Webinar Search:</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https://www.score.org/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upper left-hand side of your screen you’ll see the SCORE logo, and immediately beneath that you’ll see a City name (this is the chapter name) with a plus sign to the right of it. If the city name doesn’t currently say “Memphis”, click the plus sign and enter your zip code and click “Find Location”. You can then choose to set your location as Memphis.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“Workshops &amp; Events” dropdown, select “Recorded Webinars” (NOTE: If </w:t>
      </w:r>
      <w:r w:rsidDel="00000000" w:rsidR="00000000" w:rsidRPr="00000000">
        <w:rPr>
          <w:rtl w:val="0"/>
        </w:rPr>
        <w:t xml:space="preserve">you're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interested in signing up for LIVE interactive webinars on a wide variety of topics, then select the “Upcoming Events” option. You’ll also have the opportunity in the search section to choose live events).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the left-hand side of your screen, you’ll see a search box along with several </w:t>
      </w:r>
      <w:r w:rsidDel="00000000" w:rsidR="00000000" w:rsidRPr="00000000">
        <w:rPr>
          <w:rtl w:val="0"/>
        </w:rPr>
        <w:t xml:space="preserve">checkboxes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allow for different search parameters.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search box enter “start business” (or different variations that include the words “start” or “Business”) and hit ENTER. </w:t>
      </w:r>
      <w:r w:rsidDel="00000000" w:rsidR="00000000" w:rsidRPr="00000000">
        <w:rPr>
          <w:rtl w:val="0"/>
        </w:rPr>
        <w:t xml:space="preserve">(NOTE: You may get a search for “live” webinars rather than pre-recorded, if this happens just re-select “recorded webinar or course”.)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location select “Any Location” (this will widen your search parameters to include the entire US. If you prefer to just search the local Memphis area, select “Memphis”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“Training Type” be sure that the “Recorded Webinar or Course” box is checked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2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710"/>
        <w:gridCol w:w="2229"/>
        <w:gridCol w:w="7581"/>
        <w:tblGridChange w:id="0">
          <w:tblGrid>
            <w:gridCol w:w="2700"/>
            <w:gridCol w:w="1710"/>
            <w:gridCol w:w="2229"/>
            <w:gridCol w:w="7581"/>
          </w:tblGrid>
        </w:tblGridChange>
      </w:tblGrid>
      <w:tr>
        <w:trPr>
          <w:cantSplit w:val="0"/>
          <w:tblHeader w:val="0"/>
        </w:trPr>
        <w:tc>
          <w:tcPr>
            <w:shd w:fill="000000"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Webinar Name &amp; Link</w:t>
            </w:r>
            <w:r w:rsidDel="00000000" w:rsidR="00000000" w:rsidRPr="00000000">
              <w:rPr>
                <w:rtl w:val="0"/>
              </w:rPr>
            </w:r>
          </w:p>
        </w:tc>
        <w:tc>
          <w:tcPr>
            <w:shd w:fill="000000"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Recording Date</w:t>
            </w:r>
          </w:p>
        </w:tc>
        <w:tc>
          <w:tcPr>
            <w:shd w:fill="000000"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Host</w:t>
            </w:r>
          </w:p>
        </w:tc>
        <w:tc>
          <w:tcPr>
            <w:shd w:fill="000000"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1"/>
                <w:i w:val="0"/>
                <w:smallCaps w:val="0"/>
                <w:strike w:val="0"/>
                <w:color w:val="ffffff"/>
                <w:sz w:val="22"/>
                <w:szCs w:val="22"/>
                <w:u w:val="none"/>
                <w:shd w:fill="auto" w:val="clear"/>
                <w:vertAlign w:val="baseline"/>
                <w:rtl w:val="0"/>
              </w:rPr>
              <w:t xml:space="preserve">Summary</w:t>
            </w:r>
          </w:p>
        </w:tc>
      </w:tr>
      <w:tr>
        <w:trPr>
          <w:cantSplit w:val="0"/>
          <w:trHeight w:val="1142"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The Startup Roadmap: Your Guide to Successfully Starting a Business</w:t>
              </w:r>
            </w:hyperlink>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series is more of a “course” than a webinar. The Startup Roadmap outlines each step in starting a business with information and resources on the most difficult tasks. It also contains tips for working with your mentor on each topic.</w:t>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Startup business Basics</w:t>
              </w:r>
            </w:hyperlink>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03/02/23</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Gary Robinson</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 business starts with a great idea, but it doesn't end there. There's so much more to know and so many more things to do. In this one-hour SCORE Memphis webinar, we'll go through a series of questions to which you'll need to know the answers, as well as steps you'll need to take to take your idea to the next step. </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33cc"/>
                <w:sz w:val="22"/>
                <w:szCs w:val="22"/>
                <w:u w:val="single"/>
                <w:shd w:fill="auto" w:val="clear"/>
                <w:vertAlign w:val="baseline"/>
                <w:rtl w:val="0"/>
              </w:rPr>
              <w:t xml:space="preserve">Simple Steps to Start a Business: Business Concepts</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01/05/23</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Beverly Anderson</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to </w:t>
            </w:r>
            <w:r w:rsidDel="00000000" w:rsidR="00000000" w:rsidRPr="00000000">
              <w:rPr>
                <w:rtl w:val="0"/>
              </w:rPr>
              <w:t xml:space="preserve">develop a feasibility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define your business, determine your target market, gather data on customers, competition &amp; marketplace. Formulate a business plan as a communication document, prepare your elevator speech.</w:t>
            </w:r>
          </w:p>
        </w:tc>
      </w:tr>
      <w:tr>
        <w:trPr>
          <w:cantSplit w:val="0"/>
          <w:trHeight w:val="782"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33cc"/>
                <w:sz w:val="22"/>
                <w:szCs w:val="22"/>
                <w:u w:val="single"/>
                <w:shd w:fill="auto" w:val="clear"/>
                <w:vertAlign w:val="baseline"/>
                <w:rtl w:val="0"/>
              </w:rPr>
              <w:t xml:space="preserve">Simple Steps to Start your Business: Basics</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01/11/23</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Lanny Oakes</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afafa"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workshop is part of the Simple Steps for Starting Your Business series. It will introduce you to key business factors such as the realities of entrepreneurship and the components of business ownership, with a special focus on how to develop the financial component of a business plan, and more.</w:t>
            </w:r>
          </w:p>
        </w:tc>
      </w:tr>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How to Start an Online Business</w:t>
              </w:r>
            </w:hyperlink>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05/10/23</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Mike Coleman</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webinar, you will gain a better understanding of what you need to know to start an online business (or ramp up an existing business). As with any business, whether online or a brick-and-mortar storefront, it’s important to know what you should focus on or learn … and to implement what you learn as quickly as possible. Any business owner must always be asking the question, “Is what I am working on now the best use of my time?”</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33cc"/>
                <w:sz w:val="22"/>
                <w:szCs w:val="22"/>
                <w:u w:val="single"/>
                <w:shd w:fill="auto" w:val="clear"/>
                <w:vertAlign w:val="baseline"/>
                <w:rtl w:val="0"/>
              </w:rPr>
              <w:t xml:space="preserve">Nonprofit Series Part 1: Starting a Nonprofit</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08/03/23</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Cheryl Smith</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Starting a nonprofit 501(c)(3) is not a decision to be taken lightly. There are additional rules and regulations that are imposed on the nonprofit tax-exempt organization because it is a public organization that may receive public funding to further a charitable mission.</w:t>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1">
              <w:r w:rsidDel="00000000" w:rsidR="00000000" w:rsidRPr="00000000">
                <w:rPr>
                  <w:color w:val="1155cc"/>
                  <w:u w:val="single"/>
                  <w:rtl w:val="0"/>
                </w:rPr>
                <w:t xml:space="preserve">Nonprofit Series Part 2: Nonprofit Essentials 101</w:t>
              </w:r>
            </w:hyperlink>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02/22/23</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Cheryl Smith</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Starting a nonprofit 501(c)(3) organization is a major decision that requires significant forethought before and after you receive IRS tax exemption. </w:t>
            </w:r>
            <w:r w:rsidDel="00000000" w:rsidR="00000000" w:rsidRPr="00000000">
              <w:rPr>
                <w:rtl w:val="0"/>
              </w:rPr>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33cc"/>
                <w:sz w:val="22"/>
                <w:szCs w:val="22"/>
                <w:u w:val="single"/>
                <w:shd w:fill="auto" w:val="clear"/>
                <w:vertAlign w:val="baseline"/>
              </w:rPr>
            </w:pP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Starting a Non-Profit? The Library is a Resource Rich Area to Begin</w:t>
              </w:r>
            </w:hyperlink>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08/01/23</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Nobuko Igarashi/Laura Bontrager</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There's more to starting a non-profit than just the desire to help. But you don't have to do it alone. The Memphis Public Library has a treasure trove of information to help you on your journey, including curated online resources and a dedicated subscription to Foundation Directory Online. View this webinar for an in-depth look at the library's resources, plus a tutorial on how to use FDO.</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Turning Your Passion Into a Business</w:t>
              </w:r>
            </w:hyperlink>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01/17/23</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Lynn Altepeter</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It's something you LOVE to do. But is your passion something that can make money as a business? In this webinar, you'll learn: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separates a hobby from a passion from a business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your passion can be turned into a money-making business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involved in running a business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Get Started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9">
      <w:pPr>
        <w:tabs>
          <w:tab w:val="left" w:leader="none" w:pos="1741"/>
        </w:tabs>
        <w:rPr/>
      </w:pPr>
      <w:r w:rsidDel="00000000" w:rsidR="00000000" w:rsidRPr="00000000">
        <w:rPr>
          <w:rtl w:val="0"/>
        </w:rPr>
      </w:r>
    </w:p>
    <w:sectPr>
      <w:headerReference r:id="rId14" w:type="default"/>
      <w:footerReference r:id="rId15" w:type="default"/>
      <w:pgSz w:h="12240" w:w="15840" w:orient="landscape"/>
      <w:pgMar w:bottom="1080" w:top="2160" w:left="1080" w:right="1440" w:header="270" w:footer="4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4230"/>
        <w:tab w:val="left" w:leader="none" w:pos="6210"/>
        <w:tab w:val="left" w:leader="none" w:pos="6840"/>
        <w:tab w:val="right" w:leader="none" w:pos="9630"/>
      </w:tabs>
      <w:spacing w:after="0" w:before="0" w:line="240" w:lineRule="auto"/>
      <w:ind w:left="9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Author: CNR                   Rev: </w:t>
    </w:r>
    <w:r w:rsidDel="00000000" w:rsidR="00000000" w:rsidRPr="00000000">
      <w:rPr>
        <w:sz w:val="16"/>
        <w:szCs w:val="16"/>
        <w:rtl w:val="0"/>
      </w:rPr>
      <w:t xml:space="preserve">CNR</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ab/>
      <w:t xml:space="preserve">                    Rev: </w:t>
    </w:r>
    <w:r w:rsidDel="00000000" w:rsidR="00000000" w:rsidRPr="00000000">
      <w:rPr>
        <w:sz w:val="16"/>
        <w:szCs w:val="16"/>
        <w:rtl w:val="0"/>
      </w:rPr>
      <w:t xml:space="preserve">02/22/24</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ab/>
      <w:t xml:space="preserve">   </w:t>
      <w:tab/>
      <w:tab/>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58262" cy="606929"/>
          <wp:effectExtent b="0" l="0" r="0" t="0"/>
          <wp:docPr descr="A blue and white logo&#10;&#10;Description automatically generated" id="1710527911" name="image1.png"/>
          <a:graphic>
            <a:graphicData uri="http://schemas.openxmlformats.org/drawingml/2006/picture">
              <pic:pic>
                <pic:nvPicPr>
                  <pic:cNvPr descr="A blue and white logo&#10;&#10;Description automatically generated" id="0" name="image1.png"/>
                  <pic:cNvPicPr preferRelativeResize="0"/>
                </pic:nvPicPr>
                <pic:blipFill>
                  <a:blip r:embed="rId1"/>
                  <a:srcRect b="0" l="0" r="0" t="0"/>
                  <a:stretch>
                    <a:fillRect/>
                  </a:stretch>
                </pic:blipFill>
                <pic:spPr>
                  <a:xfrm>
                    <a:off x="0" y="0"/>
                    <a:ext cx="1458262" cy="606929"/>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www.memphis.score.org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78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0FDD"/>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0FDD"/>
  </w:style>
  <w:style w:type="paragraph" w:styleId="Footer">
    <w:name w:val="footer"/>
    <w:basedOn w:val="Normal"/>
    <w:link w:val="FooterChar"/>
    <w:uiPriority w:val="99"/>
    <w:unhideWhenUsed w:val="1"/>
    <w:rsid w:val="00F70FDD"/>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0FDD"/>
  </w:style>
  <w:style w:type="paragraph" w:styleId="NormalWeb">
    <w:name w:val="Normal (Web)"/>
    <w:basedOn w:val="Normal"/>
    <w:uiPriority w:val="99"/>
    <w:semiHidden w:val="1"/>
    <w:unhideWhenUsed w:val="1"/>
    <w:rsid w:val="00687833"/>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unhideWhenUsed w:val="1"/>
    <w:rsid w:val="00687833"/>
    <w:rPr>
      <w:color w:val="0000ff"/>
      <w:u w:val="single"/>
    </w:rPr>
  </w:style>
  <w:style w:type="character" w:styleId="UnresolvedMention">
    <w:name w:val="Unresolved Mention"/>
    <w:basedOn w:val="DefaultParagraphFont"/>
    <w:uiPriority w:val="99"/>
    <w:semiHidden w:val="1"/>
    <w:unhideWhenUsed w:val="1"/>
    <w:rsid w:val="00687833"/>
    <w:rPr>
      <w:color w:val="605e5c"/>
      <w:shd w:color="auto" w:fill="e1dfdd" w:val="clear"/>
    </w:rPr>
  </w:style>
  <w:style w:type="character" w:styleId="membercontactsm" w:customStyle="1">
    <w:name w:val="member_contact_sm"/>
    <w:basedOn w:val="DefaultParagraphFont"/>
    <w:rsid w:val="008461DE"/>
  </w:style>
  <w:style w:type="character" w:styleId="FollowedHyperlink">
    <w:name w:val="FollowedHyperlink"/>
    <w:basedOn w:val="DefaultParagraphFont"/>
    <w:uiPriority w:val="99"/>
    <w:semiHidden w:val="1"/>
    <w:unhideWhenUsed w:val="1"/>
    <w:rsid w:val="008461DE"/>
    <w:rPr>
      <w:color w:val="954f72" w:themeColor="followedHyperlink"/>
      <w:u w:val="single"/>
    </w:rPr>
  </w:style>
  <w:style w:type="character" w:styleId="hscoswrapper" w:customStyle="1">
    <w:name w:val="hs_cos_wrapper"/>
    <w:basedOn w:val="DefaultParagraphFont"/>
    <w:rsid w:val="001340B1"/>
  </w:style>
  <w:style w:type="character" w:styleId="thrv-advanced-inline-text" w:customStyle="1">
    <w:name w:val="thrv-advanced-inline-text"/>
    <w:basedOn w:val="DefaultParagraphFont"/>
    <w:rsid w:val="0011248E"/>
  </w:style>
  <w:style w:type="character" w:styleId="thrive-shortcode-content" w:customStyle="1">
    <w:name w:val="thrive-shortcode-content"/>
    <w:basedOn w:val="DefaultParagraphFont"/>
    <w:rsid w:val="0011248E"/>
  </w:style>
  <w:style w:type="table" w:styleId="TableGrid">
    <w:name w:val="Table Grid"/>
    <w:basedOn w:val="TableNormal"/>
    <w:uiPriority w:val="39"/>
    <w:rsid w:val="00700D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ormaltextrun" w:customStyle="1">
    <w:name w:val="normaltextrun"/>
    <w:basedOn w:val="DefaultParagraphFont"/>
    <w:rsid w:val="00117A3E"/>
  </w:style>
  <w:style w:type="character" w:styleId="Strong">
    <w:name w:val="Strong"/>
    <w:basedOn w:val="DefaultParagraphFont"/>
    <w:uiPriority w:val="22"/>
    <w:qFormat w:val="1"/>
    <w:rsid w:val="00A7290B"/>
    <w:rPr>
      <w:b w:val="1"/>
      <w:bCs w:val="1"/>
    </w:rPr>
  </w:style>
  <w:style w:type="paragraph" w:styleId="NoSpacing">
    <w:name w:val="No Spacing"/>
    <w:uiPriority w:val="1"/>
    <w:qFormat w:val="1"/>
    <w:rsid w:val="004D0C7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core.org/memphis/event/nonprofit-series-part-2-nonprofit-essentials-101-0" TargetMode="External"/><Relationship Id="rId10" Type="http://schemas.openxmlformats.org/officeDocument/2006/relationships/hyperlink" Target="https://www.score.org/memphis/event/how-start-online-business-2" TargetMode="External"/><Relationship Id="rId13" Type="http://schemas.openxmlformats.org/officeDocument/2006/relationships/hyperlink" Target="https://www.score.org/memphis/event/turning-your-passion-a-business" TargetMode="External"/><Relationship Id="rId12" Type="http://schemas.openxmlformats.org/officeDocument/2006/relationships/hyperlink" Target="https://www.score.org/memphis/event/starting-a-non-profit-library-a-resource-rich-area-begin-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re.org/memphis/event/so-you-want-start-a-business-36"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core.org/" TargetMode="External"/><Relationship Id="rId8" Type="http://schemas.openxmlformats.org/officeDocument/2006/relationships/hyperlink" Target="https://www.score.org/startup-roadma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cPjB5FNI0RD8LBoYr6AolBWA==">CgMxLjA4AGojChRzdWdnZXN0LjZyN290ZjhrcWZnehILTGVzIEZyZWVtYW5yITFmUEJwdG9ON09Kd24ycFZ4ckJiQmJxTlMtajBFOHROUw==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2023-08-10T18:30:00Z</dcterms:created>
  <dc:creator>Charissa Rubey</dc:creator>
</cp:coreProperties>
</file>