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FEA" w:rsidRDefault="00B15065" w:rsidP="00B15065">
      <w:pPr>
        <w:jc w:val="center"/>
        <w:rPr>
          <w:b/>
          <w:sz w:val="28"/>
          <w:szCs w:val="28"/>
        </w:rPr>
      </w:pPr>
      <w:r>
        <w:rPr>
          <w:b/>
          <w:sz w:val="28"/>
          <w:szCs w:val="28"/>
        </w:rPr>
        <w:t>SCORE Resource:  Business Loans</w:t>
      </w:r>
    </w:p>
    <w:p w:rsidR="00C843DC" w:rsidRDefault="00B15065" w:rsidP="00B15065">
      <w:pPr>
        <w:rPr>
          <w:sz w:val="28"/>
          <w:szCs w:val="28"/>
        </w:rPr>
      </w:pPr>
      <w:r>
        <w:rPr>
          <w:sz w:val="28"/>
          <w:szCs w:val="28"/>
        </w:rPr>
        <w:t xml:space="preserve">Most of the clients coming to SCORE </w:t>
      </w:r>
      <w:r w:rsidR="00F4534C">
        <w:rPr>
          <w:sz w:val="28"/>
          <w:szCs w:val="28"/>
        </w:rPr>
        <w:t xml:space="preserve">for help with a business loan </w:t>
      </w:r>
      <w:r>
        <w:rPr>
          <w:sz w:val="28"/>
          <w:szCs w:val="28"/>
        </w:rPr>
        <w:t xml:space="preserve">will apply for a commercial loan from a local or online bank.  </w:t>
      </w:r>
      <w:r w:rsidR="00F4534C">
        <w:rPr>
          <w:sz w:val="28"/>
          <w:szCs w:val="28"/>
        </w:rPr>
        <w:t>An SBA backed</w:t>
      </w:r>
      <w:r w:rsidR="00C843DC">
        <w:rPr>
          <w:sz w:val="28"/>
          <w:szCs w:val="28"/>
        </w:rPr>
        <w:t xml:space="preserve"> (or guaranteed)</w:t>
      </w:r>
      <w:r w:rsidR="00F4534C">
        <w:rPr>
          <w:sz w:val="28"/>
          <w:szCs w:val="28"/>
        </w:rPr>
        <w:t xml:space="preserve"> loan is another possibility.  The SBA does not make direct loans to businesses, but the SBA provides guarantees to lenders for the loans they make to business owners</w:t>
      </w:r>
      <w:r w:rsidR="00C843DC">
        <w:rPr>
          <w:sz w:val="28"/>
          <w:szCs w:val="28"/>
        </w:rPr>
        <w:t>.</w:t>
      </w:r>
    </w:p>
    <w:p w:rsidR="008876BF" w:rsidRPr="008876BF" w:rsidRDefault="008876BF" w:rsidP="00B15065">
      <w:pPr>
        <w:rPr>
          <w:b/>
          <w:sz w:val="28"/>
          <w:szCs w:val="28"/>
        </w:rPr>
      </w:pPr>
      <w:r w:rsidRPr="008876BF">
        <w:rPr>
          <w:b/>
          <w:sz w:val="28"/>
          <w:szCs w:val="28"/>
        </w:rPr>
        <w:t>Loan Requirements</w:t>
      </w:r>
    </w:p>
    <w:p w:rsidR="00C843DC" w:rsidRDefault="00F4534C" w:rsidP="00C843DC">
      <w:pPr>
        <w:rPr>
          <w:sz w:val="28"/>
          <w:szCs w:val="28"/>
        </w:rPr>
      </w:pPr>
      <w:r>
        <w:rPr>
          <w:sz w:val="28"/>
          <w:szCs w:val="28"/>
        </w:rPr>
        <w:t xml:space="preserve"> </w:t>
      </w:r>
      <w:r w:rsidR="00C843DC">
        <w:rPr>
          <w:sz w:val="28"/>
          <w:szCs w:val="28"/>
        </w:rPr>
        <w:t>In order to qualify for a business loan, a client must meet the criteria below.  If the client has a deficiency in any of these areas, the chances of qualifying are extremely low.</w:t>
      </w:r>
    </w:p>
    <w:p w:rsidR="00B15065" w:rsidRDefault="00F4534C" w:rsidP="00B15065">
      <w:pPr>
        <w:rPr>
          <w:sz w:val="28"/>
          <w:szCs w:val="28"/>
        </w:rPr>
      </w:pPr>
      <w:r>
        <w:rPr>
          <w:sz w:val="28"/>
          <w:szCs w:val="28"/>
        </w:rPr>
        <w:t xml:space="preserve"> </w:t>
      </w:r>
      <w:r w:rsidR="00B15065">
        <w:rPr>
          <w:sz w:val="28"/>
          <w:szCs w:val="28"/>
        </w:rPr>
        <w:t>1</w:t>
      </w:r>
      <w:r w:rsidR="00B15065" w:rsidRPr="00C843DC">
        <w:rPr>
          <w:b/>
          <w:sz w:val="28"/>
          <w:szCs w:val="28"/>
        </w:rPr>
        <w:t>) Clients must have a good credit rating</w:t>
      </w:r>
      <w:r w:rsidR="00B15065">
        <w:rPr>
          <w:sz w:val="28"/>
          <w:szCs w:val="28"/>
        </w:rPr>
        <w:t>.  While the exact numbers may vary, depending on the bank, a good rule of thumb is that a client must have at least a 650 credit rating.  A stronger credit rating makes for a stronger loan application.</w:t>
      </w:r>
    </w:p>
    <w:p w:rsidR="00C843DC" w:rsidRDefault="008F199A" w:rsidP="00B15065">
      <w:pPr>
        <w:rPr>
          <w:sz w:val="28"/>
          <w:szCs w:val="28"/>
        </w:rPr>
      </w:pPr>
      <w:r>
        <w:rPr>
          <w:sz w:val="28"/>
          <w:szCs w:val="28"/>
        </w:rPr>
        <w:t>2</w:t>
      </w:r>
      <w:r w:rsidR="00C843DC">
        <w:rPr>
          <w:sz w:val="28"/>
          <w:szCs w:val="28"/>
        </w:rPr>
        <w:t xml:space="preserve">)  </w:t>
      </w:r>
      <w:r w:rsidR="00C843DC" w:rsidRPr="00C843DC">
        <w:rPr>
          <w:b/>
          <w:sz w:val="28"/>
          <w:szCs w:val="28"/>
        </w:rPr>
        <w:t>Clients must have cash to put into the business</w:t>
      </w:r>
      <w:r w:rsidR="00C843DC">
        <w:rPr>
          <w:sz w:val="28"/>
          <w:szCs w:val="28"/>
        </w:rPr>
        <w:t xml:space="preserve">.  Generally a lender wants 15-20% of the total loan amount to be provided by the client.  The more cash a client has to fund the business, the more likely they are to get a loan.  </w:t>
      </w:r>
    </w:p>
    <w:p w:rsidR="008F199A" w:rsidRDefault="008F199A" w:rsidP="008F199A">
      <w:pPr>
        <w:rPr>
          <w:sz w:val="28"/>
          <w:szCs w:val="28"/>
        </w:rPr>
      </w:pPr>
      <w:r>
        <w:rPr>
          <w:sz w:val="28"/>
          <w:szCs w:val="28"/>
        </w:rPr>
        <w:t xml:space="preserve">3 </w:t>
      </w:r>
      <w:r w:rsidRPr="00C843DC">
        <w:rPr>
          <w:b/>
          <w:sz w:val="28"/>
          <w:szCs w:val="28"/>
        </w:rPr>
        <w:t>Clients must have a well written business plan</w:t>
      </w:r>
      <w:r>
        <w:rPr>
          <w:sz w:val="28"/>
          <w:szCs w:val="28"/>
        </w:rPr>
        <w:t xml:space="preserve">.  Helping the client create a strong business plan is the most important service that a SCORE mentor can provide.  </w:t>
      </w:r>
    </w:p>
    <w:p w:rsidR="008F199A" w:rsidRDefault="008F199A" w:rsidP="008F199A">
      <w:pPr>
        <w:rPr>
          <w:sz w:val="28"/>
          <w:szCs w:val="28"/>
        </w:rPr>
      </w:pPr>
      <w:r>
        <w:rPr>
          <w:sz w:val="28"/>
          <w:szCs w:val="28"/>
        </w:rPr>
        <w:t>The business plan must include a complete set of financial statements</w:t>
      </w:r>
      <w:r w:rsidR="005B344E">
        <w:rPr>
          <w:sz w:val="28"/>
          <w:szCs w:val="28"/>
        </w:rPr>
        <w:t xml:space="preserve"> </w:t>
      </w:r>
      <w:r w:rsidR="005B344E">
        <w:rPr>
          <w:sz w:val="28"/>
          <w:szCs w:val="28"/>
        </w:rPr>
        <w:t>projected for three years</w:t>
      </w:r>
      <w:r w:rsidR="005B344E">
        <w:rPr>
          <w:sz w:val="28"/>
          <w:szCs w:val="28"/>
        </w:rPr>
        <w:t xml:space="preserve">.  The financial statements include </w:t>
      </w:r>
      <w:r>
        <w:rPr>
          <w:sz w:val="28"/>
          <w:szCs w:val="28"/>
        </w:rPr>
        <w:t>a Profit and Loss statement, a Balance Sheet and a Cash flow statement. Lenders use these financial statements to determine the ability of the business owner to repay the loan so it is important for these statements to be complete and realistic.</w:t>
      </w:r>
      <w:r w:rsidR="00F520FA">
        <w:rPr>
          <w:sz w:val="28"/>
          <w:szCs w:val="28"/>
        </w:rPr>
        <w:t xml:space="preserve"> A link to these templates can be found on the Oklahoma City SCORE website (</w:t>
      </w:r>
      <w:hyperlink r:id="rId4" w:history="1">
        <w:r w:rsidR="00F520FA" w:rsidRPr="00D1644E">
          <w:rPr>
            <w:rStyle w:val="Hyperlink"/>
            <w:sz w:val="28"/>
            <w:szCs w:val="28"/>
          </w:rPr>
          <w:t>www.oklahomacity.score.org</w:t>
        </w:r>
      </w:hyperlink>
      <w:r w:rsidR="00F520FA">
        <w:rPr>
          <w:sz w:val="28"/>
          <w:szCs w:val="28"/>
        </w:rPr>
        <w:t>) under the heading: SCORE Chapter Members Only:  Mentors Toolbox.</w:t>
      </w:r>
    </w:p>
    <w:p w:rsidR="00C843DC" w:rsidRDefault="00C843DC" w:rsidP="00B15065">
      <w:pPr>
        <w:rPr>
          <w:sz w:val="28"/>
          <w:szCs w:val="28"/>
        </w:rPr>
      </w:pPr>
      <w:r>
        <w:rPr>
          <w:sz w:val="28"/>
          <w:szCs w:val="28"/>
        </w:rPr>
        <w:t xml:space="preserve">4)  </w:t>
      </w:r>
      <w:r w:rsidRPr="006C2D73">
        <w:rPr>
          <w:b/>
          <w:sz w:val="28"/>
          <w:szCs w:val="28"/>
        </w:rPr>
        <w:t xml:space="preserve">Clients </w:t>
      </w:r>
      <w:r w:rsidR="005B344E">
        <w:rPr>
          <w:b/>
          <w:sz w:val="28"/>
          <w:szCs w:val="28"/>
        </w:rPr>
        <w:t>need</w:t>
      </w:r>
      <w:bookmarkStart w:id="0" w:name="_GoBack"/>
      <w:bookmarkEnd w:id="0"/>
      <w:r w:rsidRPr="006C2D73">
        <w:rPr>
          <w:b/>
          <w:sz w:val="28"/>
          <w:szCs w:val="28"/>
        </w:rPr>
        <w:t xml:space="preserve"> collateral to cover the full amount of the loan</w:t>
      </w:r>
      <w:r>
        <w:rPr>
          <w:sz w:val="28"/>
          <w:szCs w:val="28"/>
        </w:rPr>
        <w:t xml:space="preserve">.  Collateral </w:t>
      </w:r>
      <w:r w:rsidR="008876BF">
        <w:rPr>
          <w:sz w:val="28"/>
          <w:szCs w:val="28"/>
        </w:rPr>
        <w:t xml:space="preserve">is additional security that assures the lender that the business owner has a secondary set of security for loan repayment. Collateral can be business assets (equipment, inventory, </w:t>
      </w:r>
      <w:proofErr w:type="spellStart"/>
      <w:r w:rsidR="008876BF">
        <w:rPr>
          <w:sz w:val="28"/>
          <w:szCs w:val="28"/>
        </w:rPr>
        <w:t>etc</w:t>
      </w:r>
      <w:proofErr w:type="spellEnd"/>
      <w:r w:rsidR="008876BF">
        <w:rPr>
          <w:sz w:val="28"/>
          <w:szCs w:val="28"/>
        </w:rPr>
        <w:t xml:space="preserve">) or personal assets such as a home that is not part of the business assets.  </w:t>
      </w:r>
    </w:p>
    <w:p w:rsidR="00FF00CB" w:rsidRDefault="008876BF" w:rsidP="00B15065">
      <w:pPr>
        <w:rPr>
          <w:sz w:val="28"/>
          <w:szCs w:val="28"/>
        </w:rPr>
      </w:pPr>
      <w:r>
        <w:rPr>
          <w:sz w:val="28"/>
          <w:szCs w:val="28"/>
        </w:rPr>
        <w:lastRenderedPageBreak/>
        <w:t xml:space="preserve">If you are working with a client who has a deficiency in any of the areas above, here are some strategies you can </w:t>
      </w:r>
      <w:r w:rsidR="00601FAD">
        <w:rPr>
          <w:sz w:val="28"/>
          <w:szCs w:val="28"/>
        </w:rPr>
        <w:t>recommend so the client can work toward a stronger loan application.</w:t>
      </w:r>
    </w:p>
    <w:p w:rsidR="00FF00CB" w:rsidRPr="00FF00CB" w:rsidRDefault="00FF00CB" w:rsidP="00B15065">
      <w:pPr>
        <w:rPr>
          <w:sz w:val="28"/>
          <w:szCs w:val="28"/>
        </w:rPr>
      </w:pPr>
      <w:r>
        <w:rPr>
          <w:rFonts w:ascii="Arial" w:hAnsi="Arial" w:cs="Arial"/>
          <w:color w:val="000000"/>
          <w:sz w:val="24"/>
          <w:szCs w:val="24"/>
          <w:shd w:val="clear" w:color="auto" w:fill="FFFFFF"/>
        </w:rPr>
        <w:t xml:space="preserve">1) </w:t>
      </w:r>
      <w:r w:rsidRPr="00FF00CB">
        <w:rPr>
          <w:rFonts w:ascii="Arial" w:hAnsi="Arial" w:cs="Arial"/>
          <w:color w:val="000000"/>
          <w:sz w:val="24"/>
          <w:szCs w:val="24"/>
          <w:shd w:val="clear" w:color="auto" w:fill="FFFFFF"/>
        </w:rPr>
        <w:t xml:space="preserve">Contact the local consumer credit agency to get help with improving credit. Here is a link to the website: </w:t>
      </w:r>
      <w:hyperlink r:id="rId5" w:tgtFrame="_blank" w:history="1">
        <w:r w:rsidRPr="00FF00CB">
          <w:rPr>
            <w:rFonts w:ascii="Arial" w:hAnsi="Arial" w:cs="Arial"/>
            <w:color w:val="0000FF"/>
            <w:sz w:val="24"/>
            <w:szCs w:val="24"/>
            <w:shd w:val="clear" w:color="auto" w:fill="FFFFFF"/>
          </w:rPr>
          <w:t>https://www.occf.org/cccsok/</w:t>
        </w:r>
      </w:hyperlink>
    </w:p>
    <w:p w:rsidR="00FF00CB" w:rsidRPr="00FF00CB" w:rsidRDefault="00FF00CB" w:rsidP="00B15065">
      <w:pPr>
        <w:rPr>
          <w:rFonts w:ascii="Arial" w:hAnsi="Arial" w:cs="Arial"/>
          <w:color w:val="000000"/>
          <w:sz w:val="24"/>
          <w:szCs w:val="24"/>
          <w:shd w:val="clear" w:color="auto" w:fill="FFFFFF"/>
        </w:rPr>
      </w:pPr>
      <w:r w:rsidRPr="00FF00CB">
        <w:rPr>
          <w:rFonts w:ascii="Arial" w:hAnsi="Arial" w:cs="Arial"/>
          <w:color w:val="000000"/>
          <w:sz w:val="24"/>
          <w:szCs w:val="24"/>
          <w:shd w:val="clear" w:color="auto" w:fill="FFFFFF"/>
        </w:rPr>
        <w:t xml:space="preserve">2) Work on building cash equity for the business. </w:t>
      </w:r>
    </w:p>
    <w:p w:rsidR="00FF00CB" w:rsidRPr="00FF00CB" w:rsidRDefault="00FF00CB" w:rsidP="00B15065">
      <w:pPr>
        <w:rPr>
          <w:rFonts w:ascii="Arial" w:hAnsi="Arial" w:cs="Arial"/>
          <w:color w:val="000000"/>
          <w:sz w:val="24"/>
          <w:szCs w:val="24"/>
          <w:shd w:val="clear" w:color="auto" w:fill="FFFFFF"/>
        </w:rPr>
      </w:pPr>
      <w:r w:rsidRPr="00FF00CB">
        <w:rPr>
          <w:rFonts w:ascii="Arial" w:hAnsi="Arial" w:cs="Arial"/>
          <w:color w:val="000000"/>
          <w:sz w:val="24"/>
          <w:szCs w:val="24"/>
          <w:shd w:val="clear" w:color="auto" w:fill="FFFFFF"/>
        </w:rPr>
        <w:t xml:space="preserve">3) Review our local podcast, </w:t>
      </w:r>
      <w:r>
        <w:rPr>
          <w:rFonts w:ascii="Arial" w:hAnsi="Arial" w:cs="Arial"/>
          <w:color w:val="000000"/>
          <w:sz w:val="24"/>
          <w:szCs w:val="24"/>
          <w:shd w:val="clear" w:color="auto" w:fill="FFFFFF"/>
        </w:rPr>
        <w:t>“</w:t>
      </w:r>
      <w:r w:rsidRPr="00FF00CB">
        <w:rPr>
          <w:rFonts w:ascii="Arial" w:hAnsi="Arial" w:cs="Arial"/>
          <w:color w:val="000000"/>
          <w:sz w:val="24"/>
          <w:szCs w:val="24"/>
          <w:shd w:val="clear" w:color="auto" w:fill="FFFFFF"/>
        </w:rPr>
        <w:t>Business Insights</w:t>
      </w:r>
      <w:proofErr w:type="gramStart"/>
      <w:r>
        <w:rPr>
          <w:rFonts w:ascii="Arial" w:hAnsi="Arial" w:cs="Arial"/>
          <w:color w:val="000000"/>
          <w:sz w:val="24"/>
          <w:szCs w:val="24"/>
          <w:shd w:val="clear" w:color="auto" w:fill="FFFFFF"/>
        </w:rPr>
        <w:t xml:space="preserve">” </w:t>
      </w:r>
      <w:r w:rsidRPr="00FF00CB">
        <w:rPr>
          <w:rFonts w:ascii="Arial" w:hAnsi="Arial" w:cs="Arial"/>
          <w:color w:val="000000"/>
          <w:sz w:val="24"/>
          <w:szCs w:val="24"/>
          <w:shd w:val="clear" w:color="auto" w:fill="FFFFFF"/>
        </w:rPr>
        <w:t xml:space="preserve"> interview</w:t>
      </w:r>
      <w:proofErr w:type="gramEnd"/>
      <w:r w:rsidRPr="00FF00CB">
        <w:rPr>
          <w:rFonts w:ascii="Arial" w:hAnsi="Arial" w:cs="Arial"/>
          <w:color w:val="000000"/>
          <w:sz w:val="24"/>
          <w:szCs w:val="24"/>
          <w:shd w:val="clear" w:color="auto" w:fill="FFFFFF"/>
        </w:rPr>
        <w:t xml:space="preserve"> with </w:t>
      </w:r>
      <w:r>
        <w:rPr>
          <w:rFonts w:ascii="Arial" w:hAnsi="Arial" w:cs="Arial"/>
          <w:color w:val="000000"/>
          <w:sz w:val="24"/>
          <w:szCs w:val="24"/>
          <w:shd w:val="clear" w:color="auto" w:fill="FFFFFF"/>
        </w:rPr>
        <w:t>SCORE member and bank credit analyst, Chris Codding.</w:t>
      </w:r>
      <w:r w:rsidRPr="00FF00CB">
        <w:rPr>
          <w:rFonts w:ascii="Arial" w:hAnsi="Arial" w:cs="Arial"/>
          <w:color w:val="000000"/>
          <w:sz w:val="24"/>
          <w:szCs w:val="24"/>
          <w:shd w:val="clear" w:color="auto" w:fill="FFFFFF"/>
        </w:rPr>
        <w:t xml:space="preserve">. See link: </w:t>
      </w:r>
      <w:hyperlink r:id="rId6" w:tgtFrame="_blank" w:history="1">
        <w:r w:rsidRPr="00FF00CB">
          <w:rPr>
            <w:rFonts w:ascii="Arial" w:hAnsi="Arial" w:cs="Arial"/>
            <w:color w:val="0000FF"/>
            <w:sz w:val="24"/>
            <w:szCs w:val="24"/>
            <w:shd w:val="clear" w:color="auto" w:fill="FFFFFF"/>
          </w:rPr>
          <w:t>https://oklahomacity.score.org/</w:t>
        </w:r>
      </w:hyperlink>
      <w:r w:rsidRPr="00FF00CB">
        <w:rPr>
          <w:rFonts w:ascii="Arial" w:hAnsi="Arial" w:cs="Arial"/>
          <w:color w:val="000000"/>
          <w:sz w:val="24"/>
          <w:szCs w:val="24"/>
          <w:shd w:val="clear" w:color="auto" w:fill="FFFFFF"/>
        </w:rPr>
        <w:t xml:space="preserve"> </w:t>
      </w:r>
    </w:p>
    <w:p w:rsidR="00FF00CB" w:rsidRPr="00FF00CB" w:rsidRDefault="00FF00CB" w:rsidP="00B15065">
      <w:pPr>
        <w:rPr>
          <w:rFonts w:ascii="Arial" w:hAnsi="Arial" w:cs="Arial"/>
          <w:color w:val="000000"/>
          <w:sz w:val="24"/>
          <w:szCs w:val="24"/>
          <w:shd w:val="clear" w:color="auto" w:fill="FFFFFF"/>
        </w:rPr>
      </w:pPr>
      <w:r w:rsidRPr="00FF00CB">
        <w:rPr>
          <w:rFonts w:ascii="Arial" w:hAnsi="Arial" w:cs="Arial"/>
          <w:color w:val="000000"/>
          <w:sz w:val="24"/>
          <w:szCs w:val="24"/>
          <w:shd w:val="clear" w:color="auto" w:fill="FFFFFF"/>
        </w:rPr>
        <w:t xml:space="preserve">4) </w:t>
      </w:r>
      <w:r w:rsidRPr="00FF00CB">
        <w:rPr>
          <w:rFonts w:ascii="Arial" w:hAnsi="Arial" w:cs="Arial"/>
          <w:color w:val="000000"/>
          <w:sz w:val="24"/>
          <w:szCs w:val="24"/>
          <w:shd w:val="clear" w:color="auto" w:fill="FFFFFF"/>
        </w:rPr>
        <w:t>Below</w:t>
      </w:r>
      <w:r>
        <w:rPr>
          <w:rFonts w:ascii="Arial" w:hAnsi="Arial" w:cs="Arial"/>
          <w:color w:val="000000"/>
          <w:sz w:val="24"/>
          <w:szCs w:val="24"/>
          <w:shd w:val="clear" w:color="auto" w:fill="FFFFFF"/>
        </w:rPr>
        <w:t xml:space="preserve"> are links to </w:t>
      </w:r>
      <w:r w:rsidRPr="00FF00CB">
        <w:rPr>
          <w:rFonts w:ascii="Arial" w:hAnsi="Arial" w:cs="Arial"/>
          <w:color w:val="000000"/>
          <w:sz w:val="24"/>
          <w:szCs w:val="24"/>
          <w:shd w:val="clear" w:color="auto" w:fill="FFFFFF"/>
        </w:rPr>
        <w:t>lender options:</w:t>
      </w:r>
    </w:p>
    <w:p w:rsidR="00FF00CB" w:rsidRPr="00FF00CB" w:rsidRDefault="00FF00CB" w:rsidP="00B15065">
      <w:pPr>
        <w:rPr>
          <w:rFonts w:ascii="Arial" w:hAnsi="Arial" w:cs="Arial"/>
          <w:color w:val="000000"/>
          <w:sz w:val="24"/>
          <w:szCs w:val="24"/>
          <w:shd w:val="clear" w:color="auto" w:fill="FFFFFF"/>
        </w:rPr>
      </w:pPr>
      <w:r w:rsidRPr="00FF00CB">
        <w:rPr>
          <w:rFonts w:ascii="Arial" w:hAnsi="Arial" w:cs="Arial"/>
          <w:color w:val="000000"/>
          <w:sz w:val="24"/>
          <w:szCs w:val="24"/>
          <w:shd w:val="clear" w:color="auto" w:fill="FFFFFF"/>
        </w:rPr>
        <w:t xml:space="preserve"> REI Oklahoma: </w:t>
      </w:r>
      <w:hyperlink r:id="rId7" w:tgtFrame="_blank" w:history="1">
        <w:r w:rsidRPr="00FF00CB">
          <w:rPr>
            <w:rFonts w:ascii="Arial" w:hAnsi="Arial" w:cs="Arial"/>
            <w:color w:val="0000FF"/>
            <w:sz w:val="24"/>
            <w:szCs w:val="24"/>
            <w:shd w:val="clear" w:color="auto" w:fill="FFFFFF"/>
          </w:rPr>
          <w:t>https://www.reiok.org/programs/rei-business-lending/</w:t>
        </w:r>
      </w:hyperlink>
      <w:r w:rsidRPr="00FF00CB">
        <w:rPr>
          <w:rFonts w:ascii="Arial" w:hAnsi="Arial" w:cs="Arial"/>
          <w:color w:val="000000"/>
          <w:sz w:val="24"/>
          <w:szCs w:val="24"/>
          <w:shd w:val="clear" w:color="auto" w:fill="FFFFFF"/>
        </w:rPr>
        <w:t xml:space="preserve"> </w:t>
      </w:r>
    </w:p>
    <w:p w:rsidR="00FF00CB" w:rsidRPr="00FF00CB" w:rsidRDefault="00FF00CB" w:rsidP="00B15065">
      <w:pPr>
        <w:rPr>
          <w:rFonts w:ascii="Arial" w:hAnsi="Arial" w:cs="Arial"/>
          <w:color w:val="000000"/>
          <w:sz w:val="24"/>
          <w:szCs w:val="24"/>
          <w:shd w:val="clear" w:color="auto" w:fill="FFFFFF"/>
        </w:rPr>
      </w:pPr>
      <w:r w:rsidRPr="00FF00CB">
        <w:rPr>
          <w:rFonts w:ascii="Arial" w:hAnsi="Arial" w:cs="Arial"/>
          <w:color w:val="000000"/>
          <w:sz w:val="24"/>
          <w:szCs w:val="24"/>
          <w:shd w:val="clear" w:color="auto" w:fill="FFFFFF"/>
        </w:rPr>
        <w:t xml:space="preserve">The SBA Lender Match program: </w:t>
      </w:r>
      <w:hyperlink r:id="rId8" w:tgtFrame="_blank" w:history="1">
        <w:r w:rsidRPr="00FF00CB">
          <w:rPr>
            <w:rFonts w:ascii="Arial" w:hAnsi="Arial" w:cs="Arial"/>
            <w:color w:val="0000FF"/>
            <w:sz w:val="24"/>
            <w:szCs w:val="24"/>
            <w:shd w:val="clear" w:color="auto" w:fill="FFFFFF"/>
          </w:rPr>
          <w:t>https://www.sba.gov/funding-programs/loans</w:t>
        </w:r>
      </w:hyperlink>
      <w:r w:rsidRPr="00FF00CB">
        <w:rPr>
          <w:rFonts w:ascii="Arial" w:hAnsi="Arial" w:cs="Arial"/>
          <w:color w:val="000000"/>
          <w:sz w:val="24"/>
          <w:szCs w:val="24"/>
          <w:shd w:val="clear" w:color="auto" w:fill="FFFFFF"/>
        </w:rPr>
        <w:t xml:space="preserve"> </w:t>
      </w:r>
    </w:p>
    <w:p w:rsidR="00FF00CB" w:rsidRPr="00FF00CB" w:rsidRDefault="00FF00CB" w:rsidP="00B15065">
      <w:pPr>
        <w:rPr>
          <w:sz w:val="24"/>
          <w:szCs w:val="24"/>
        </w:rPr>
      </w:pPr>
      <w:r w:rsidRPr="00FF00CB">
        <w:rPr>
          <w:rFonts w:ascii="Arial" w:hAnsi="Arial" w:cs="Arial"/>
          <w:color w:val="000000"/>
          <w:sz w:val="24"/>
          <w:szCs w:val="24"/>
          <w:shd w:val="clear" w:color="auto" w:fill="FFFFFF"/>
        </w:rPr>
        <w:t xml:space="preserve">5) Link to the Startup Roadmap on the SCORE website: </w:t>
      </w:r>
      <w:hyperlink r:id="rId9" w:tgtFrame="_blank" w:history="1">
        <w:r w:rsidRPr="00FF00CB">
          <w:rPr>
            <w:rFonts w:ascii="Arial" w:hAnsi="Arial" w:cs="Arial"/>
            <w:color w:val="0000FF"/>
            <w:sz w:val="24"/>
            <w:szCs w:val="24"/>
            <w:shd w:val="clear" w:color="auto" w:fill="FFFFFF"/>
          </w:rPr>
          <w:t>https://www.score.org/startup-roadmap</w:t>
        </w:r>
      </w:hyperlink>
    </w:p>
    <w:p w:rsidR="002D4C67" w:rsidRDefault="00FF00CB" w:rsidP="00B15065">
      <w:pPr>
        <w:rPr>
          <w:sz w:val="28"/>
          <w:szCs w:val="28"/>
        </w:rPr>
      </w:pPr>
      <w:r>
        <w:rPr>
          <w:sz w:val="28"/>
          <w:szCs w:val="28"/>
        </w:rPr>
        <w:t>6) SBA guaranteed loans may allow borrowers to pledge collateral less than the full loan amount as long as the borrower pledges all available collateral.</w:t>
      </w:r>
    </w:p>
    <w:p w:rsidR="00B15065" w:rsidRDefault="00B15065" w:rsidP="00B15065">
      <w:pPr>
        <w:rPr>
          <w:sz w:val="28"/>
          <w:szCs w:val="28"/>
        </w:rPr>
      </w:pPr>
    </w:p>
    <w:p w:rsidR="00B15065" w:rsidRPr="00B15065" w:rsidRDefault="00B15065" w:rsidP="00B15065">
      <w:pPr>
        <w:rPr>
          <w:sz w:val="28"/>
          <w:szCs w:val="28"/>
        </w:rPr>
      </w:pPr>
    </w:p>
    <w:sectPr w:rsidR="00B15065" w:rsidRPr="00B15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65"/>
    <w:rsid w:val="002C449A"/>
    <w:rsid w:val="002D4C67"/>
    <w:rsid w:val="005B344E"/>
    <w:rsid w:val="00601FAD"/>
    <w:rsid w:val="006C2D73"/>
    <w:rsid w:val="008876BF"/>
    <w:rsid w:val="008F199A"/>
    <w:rsid w:val="00AE40CF"/>
    <w:rsid w:val="00B15065"/>
    <w:rsid w:val="00B318E0"/>
    <w:rsid w:val="00C843DC"/>
    <w:rsid w:val="00F4534C"/>
    <w:rsid w:val="00F520FA"/>
    <w:rsid w:val="00FF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C542F-B73F-404F-BB1A-F9339D35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funding-programs/loans" TargetMode="External"/><Relationship Id="rId3" Type="http://schemas.openxmlformats.org/officeDocument/2006/relationships/webSettings" Target="webSettings.xml"/><Relationship Id="rId7" Type="http://schemas.openxmlformats.org/officeDocument/2006/relationships/hyperlink" Target="https://www.reiok.org/programs/rei-business-len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klahomacity.score.org/" TargetMode="External"/><Relationship Id="rId11" Type="http://schemas.openxmlformats.org/officeDocument/2006/relationships/theme" Target="theme/theme1.xml"/><Relationship Id="rId5" Type="http://schemas.openxmlformats.org/officeDocument/2006/relationships/hyperlink" Target="https://www.occf.org/cccsok/" TargetMode="External"/><Relationship Id="rId10" Type="http://schemas.openxmlformats.org/officeDocument/2006/relationships/fontTable" Target="fontTable.xml"/><Relationship Id="rId4" Type="http://schemas.openxmlformats.org/officeDocument/2006/relationships/hyperlink" Target="http://www.oklahomacity.score.org" TargetMode="External"/><Relationship Id="rId9" Type="http://schemas.openxmlformats.org/officeDocument/2006/relationships/hyperlink" Target="https://www.score.org/startup-road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7</cp:revision>
  <dcterms:created xsi:type="dcterms:W3CDTF">2022-01-17T00:02:00Z</dcterms:created>
  <dcterms:modified xsi:type="dcterms:W3CDTF">2022-01-17T22:57:00Z</dcterms:modified>
</cp:coreProperties>
</file>