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D85" w:rsidRPr="00FA0D85" w:rsidRDefault="00FA0D85" w:rsidP="00FA0D85">
      <w:pPr>
        <w:pStyle w:val="Title"/>
      </w:pPr>
      <w:r w:rsidRPr="00FA0D85">
        <w:t xml:space="preserve">Target Market </w:t>
      </w:r>
      <w:r>
        <w:t>Data Worksheet</w:t>
      </w:r>
    </w:p>
    <w:p w:rsidR="00FA0D85" w:rsidRPr="00FA0D85" w:rsidRDefault="00FA0D85" w:rsidP="00FA0D85">
      <w:pPr>
        <w:spacing w:after="0" w:line="240" w:lineRule="auto"/>
        <w:contextualSpacing/>
      </w:pPr>
      <w:r w:rsidRPr="00FA0D85">
        <w:t>List your target market options at the top. Complete each column with information on your potential targets. Review this information with your SCORE mentor to get advice on selecting target markets for your business.</w:t>
      </w:r>
    </w:p>
    <w:p w:rsidR="00FA0D85" w:rsidRPr="00FA0D85" w:rsidRDefault="00FA0D85" w:rsidP="00FA0D85">
      <w:pPr>
        <w:spacing w:after="0" w:line="240" w:lineRule="auto"/>
        <w:contextualSpacing/>
        <w:rPr>
          <w:sz w:val="24"/>
          <w:szCs w:val="24"/>
        </w:rPr>
      </w:pPr>
    </w:p>
    <w:tbl>
      <w:tblPr>
        <w:tblW w:w="100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088"/>
        <w:gridCol w:w="2088"/>
        <w:gridCol w:w="2088"/>
        <w:gridCol w:w="2088"/>
      </w:tblGrid>
      <w:tr w:rsidR="00FA0D85" w:rsidRPr="00FA0D85" w:rsidTr="00FA0D85">
        <w:trPr>
          <w:trHeight w:val="360"/>
          <w:jc w:val="center"/>
        </w:trPr>
        <w:tc>
          <w:tcPr>
            <w:tcW w:w="1728" w:type="dxa"/>
            <w:vMerge w:val="restart"/>
            <w:tcBorders>
              <w:top w:val="nil"/>
              <w:left w:val="nil"/>
            </w:tcBorders>
            <w:shd w:val="clear" w:color="auto" w:fill="auto"/>
          </w:tcPr>
          <w:p w:rsidR="00FA0D85" w:rsidRPr="00FA0D85" w:rsidRDefault="00FA0D85" w:rsidP="00FA0D85">
            <w:pPr>
              <w:spacing w:after="0" w:line="240" w:lineRule="auto"/>
              <w:contextualSpacing/>
            </w:pPr>
          </w:p>
        </w:tc>
        <w:tc>
          <w:tcPr>
            <w:tcW w:w="2088" w:type="dxa"/>
            <w:shd w:val="clear" w:color="auto" w:fill="006EB7"/>
            <w:vAlign w:val="center"/>
          </w:tcPr>
          <w:p w:rsidR="00FA0D85" w:rsidRPr="00FA0D85" w:rsidRDefault="00FA0D85" w:rsidP="00FA0D85">
            <w:pPr>
              <w:spacing w:after="0" w:line="240" w:lineRule="auto"/>
              <w:contextualSpacing/>
              <w:jc w:val="center"/>
              <w:rPr>
                <w:b/>
                <w:color w:val="FFFFFF" w:themeColor="background1"/>
              </w:rPr>
            </w:pPr>
            <w:r w:rsidRPr="00FA0D85">
              <w:rPr>
                <w:b/>
                <w:color w:val="FFFFFF" w:themeColor="background1"/>
              </w:rPr>
              <w:t>Target Market 1</w:t>
            </w:r>
          </w:p>
        </w:tc>
        <w:tc>
          <w:tcPr>
            <w:tcW w:w="2088" w:type="dxa"/>
            <w:shd w:val="clear" w:color="auto" w:fill="006EB7"/>
            <w:vAlign w:val="center"/>
          </w:tcPr>
          <w:p w:rsidR="00FA0D85" w:rsidRPr="00FA0D85" w:rsidRDefault="00FA0D85" w:rsidP="00FA0D85">
            <w:pPr>
              <w:spacing w:after="0" w:line="240" w:lineRule="auto"/>
              <w:contextualSpacing/>
              <w:jc w:val="center"/>
              <w:rPr>
                <w:b/>
                <w:color w:val="FFFFFF" w:themeColor="background1"/>
              </w:rPr>
            </w:pPr>
            <w:r w:rsidRPr="00FA0D85">
              <w:rPr>
                <w:b/>
                <w:color w:val="FFFFFF" w:themeColor="background1"/>
              </w:rPr>
              <w:t>Target Market 2</w:t>
            </w:r>
          </w:p>
        </w:tc>
        <w:tc>
          <w:tcPr>
            <w:tcW w:w="2088" w:type="dxa"/>
            <w:shd w:val="clear" w:color="auto" w:fill="006EB7"/>
            <w:vAlign w:val="center"/>
          </w:tcPr>
          <w:p w:rsidR="00FA0D85" w:rsidRPr="00FA0D85" w:rsidRDefault="00FA0D85" w:rsidP="00FA0D85">
            <w:pPr>
              <w:spacing w:after="0" w:line="240" w:lineRule="auto"/>
              <w:contextualSpacing/>
              <w:jc w:val="center"/>
              <w:rPr>
                <w:b/>
                <w:color w:val="FFFFFF" w:themeColor="background1"/>
              </w:rPr>
            </w:pPr>
            <w:r w:rsidRPr="00FA0D85">
              <w:rPr>
                <w:b/>
                <w:color w:val="FFFFFF" w:themeColor="background1"/>
              </w:rPr>
              <w:t>Target Market 3</w:t>
            </w:r>
          </w:p>
        </w:tc>
        <w:tc>
          <w:tcPr>
            <w:tcW w:w="2088" w:type="dxa"/>
            <w:shd w:val="clear" w:color="auto" w:fill="006EB7"/>
            <w:vAlign w:val="center"/>
          </w:tcPr>
          <w:p w:rsidR="00FA0D85" w:rsidRPr="00FA0D85" w:rsidRDefault="00FA0D85" w:rsidP="00FA0D85">
            <w:pPr>
              <w:spacing w:after="0" w:line="240" w:lineRule="auto"/>
              <w:contextualSpacing/>
              <w:jc w:val="center"/>
              <w:rPr>
                <w:b/>
                <w:color w:val="FFFFFF" w:themeColor="background1"/>
              </w:rPr>
            </w:pPr>
            <w:r w:rsidRPr="00FA0D85">
              <w:rPr>
                <w:b/>
                <w:color w:val="FFFFFF" w:themeColor="background1"/>
              </w:rPr>
              <w:t>Target Market 4</w:t>
            </w:r>
          </w:p>
        </w:tc>
      </w:tr>
      <w:tr w:rsidR="00FA0D85" w:rsidRPr="00FA0D85" w:rsidTr="00FA0D85">
        <w:trPr>
          <w:trHeight w:val="864"/>
          <w:jc w:val="center"/>
        </w:trPr>
        <w:tc>
          <w:tcPr>
            <w:tcW w:w="1728" w:type="dxa"/>
            <w:vMerge/>
            <w:tcBorders>
              <w:left w:val="nil"/>
            </w:tcBorders>
            <w:shd w:val="clear" w:color="auto" w:fill="auto"/>
          </w:tcPr>
          <w:p w:rsidR="00FA0D85" w:rsidRPr="00FA0D85" w:rsidRDefault="00FA0D85" w:rsidP="00FA0D85">
            <w:pPr>
              <w:spacing w:after="0" w:line="240" w:lineRule="auto"/>
              <w:contextualSpacing/>
            </w:pPr>
          </w:p>
        </w:tc>
        <w:tc>
          <w:tcPr>
            <w:tcW w:w="2088" w:type="dxa"/>
            <w:shd w:val="clear" w:color="auto" w:fill="auto"/>
            <w:vAlign w:val="center"/>
          </w:tcPr>
          <w:p w:rsidR="00FA0D85" w:rsidRPr="00FA0D85" w:rsidRDefault="00FA0D85" w:rsidP="00FA0D85">
            <w:pPr>
              <w:spacing w:after="0" w:line="240" w:lineRule="auto"/>
              <w:contextualSpacing/>
              <w:jc w:val="center"/>
              <w:rPr>
                <w:sz w:val="18"/>
                <w:szCs w:val="18"/>
              </w:rPr>
            </w:pPr>
          </w:p>
        </w:tc>
        <w:tc>
          <w:tcPr>
            <w:tcW w:w="2088" w:type="dxa"/>
            <w:shd w:val="clear" w:color="auto" w:fill="auto"/>
            <w:vAlign w:val="center"/>
          </w:tcPr>
          <w:p w:rsidR="00FA0D85" w:rsidRPr="00FA0D85" w:rsidRDefault="00FA0D85" w:rsidP="00FA0D85">
            <w:pPr>
              <w:spacing w:after="0" w:line="240" w:lineRule="auto"/>
              <w:contextualSpacing/>
              <w:jc w:val="center"/>
              <w:rPr>
                <w:sz w:val="18"/>
                <w:szCs w:val="18"/>
              </w:rPr>
            </w:pPr>
          </w:p>
        </w:tc>
        <w:tc>
          <w:tcPr>
            <w:tcW w:w="2088" w:type="dxa"/>
            <w:shd w:val="clear" w:color="auto" w:fill="auto"/>
            <w:vAlign w:val="center"/>
          </w:tcPr>
          <w:p w:rsidR="00FA0D85" w:rsidRPr="00FA0D85" w:rsidRDefault="00FA0D85" w:rsidP="00FA0D85">
            <w:pPr>
              <w:spacing w:after="0" w:line="240" w:lineRule="auto"/>
              <w:contextualSpacing/>
              <w:jc w:val="center"/>
              <w:rPr>
                <w:sz w:val="18"/>
                <w:szCs w:val="18"/>
              </w:rPr>
            </w:pPr>
          </w:p>
        </w:tc>
        <w:tc>
          <w:tcPr>
            <w:tcW w:w="2088" w:type="dxa"/>
            <w:shd w:val="clear" w:color="auto" w:fill="auto"/>
            <w:vAlign w:val="center"/>
          </w:tcPr>
          <w:p w:rsidR="00FA0D85" w:rsidRPr="00FA0D85" w:rsidRDefault="00FA0D85" w:rsidP="00FA0D85">
            <w:pPr>
              <w:spacing w:after="0" w:line="240" w:lineRule="auto"/>
              <w:contextualSpacing/>
              <w:jc w:val="center"/>
              <w:rPr>
                <w:sz w:val="18"/>
                <w:szCs w:val="18"/>
              </w:rPr>
            </w:pPr>
          </w:p>
        </w:tc>
      </w:tr>
      <w:tr w:rsidR="00FA0D85" w:rsidRPr="00FA0D85" w:rsidTr="00FA0D85">
        <w:trPr>
          <w:trHeight w:val="1728"/>
          <w:jc w:val="center"/>
        </w:trPr>
        <w:tc>
          <w:tcPr>
            <w:tcW w:w="1728" w:type="dxa"/>
            <w:shd w:val="clear" w:color="auto" w:fill="auto"/>
            <w:vAlign w:val="center"/>
          </w:tcPr>
          <w:p w:rsidR="00FA0D85" w:rsidRPr="00FA0D85" w:rsidRDefault="00FA0D85" w:rsidP="00FA0D85">
            <w:pPr>
              <w:spacing w:after="0" w:line="240" w:lineRule="auto"/>
              <w:contextualSpacing/>
              <w:rPr>
                <w:b/>
              </w:rPr>
            </w:pPr>
            <w:r w:rsidRPr="00FA0D85">
              <w:rPr>
                <w:b/>
              </w:rPr>
              <w:t>Distribution Channel</w:t>
            </w:r>
          </w:p>
        </w:tc>
        <w:tc>
          <w:tcPr>
            <w:tcW w:w="2088" w:type="dxa"/>
            <w:shd w:val="clear" w:color="auto" w:fill="auto"/>
          </w:tcPr>
          <w:p w:rsidR="00FA0D85" w:rsidRPr="00FA0D85" w:rsidRDefault="00FA0D85" w:rsidP="00FA0D85">
            <w:pPr>
              <w:spacing w:after="0" w:line="240" w:lineRule="auto"/>
              <w:contextualSpacing/>
              <w:rPr>
                <w:sz w:val="18"/>
                <w:szCs w:val="18"/>
              </w:rPr>
            </w:pPr>
            <w:bookmarkStart w:id="0" w:name="_GoBack"/>
            <w:bookmarkEnd w:id="0"/>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r>
      <w:tr w:rsidR="00FA0D85" w:rsidRPr="00FA0D85" w:rsidTr="00FA0D85">
        <w:trPr>
          <w:trHeight w:val="1728"/>
          <w:jc w:val="center"/>
        </w:trPr>
        <w:tc>
          <w:tcPr>
            <w:tcW w:w="1728" w:type="dxa"/>
            <w:shd w:val="clear" w:color="auto" w:fill="auto"/>
            <w:vAlign w:val="center"/>
          </w:tcPr>
          <w:p w:rsidR="00FA0D85" w:rsidRPr="00FA0D85" w:rsidRDefault="00FA0D85" w:rsidP="00FA0D85">
            <w:pPr>
              <w:spacing w:after="0" w:line="240" w:lineRule="auto"/>
              <w:contextualSpacing/>
              <w:rPr>
                <w:b/>
              </w:rPr>
            </w:pPr>
            <w:r w:rsidRPr="00FA0D85">
              <w:rPr>
                <w:b/>
              </w:rPr>
              <w:t>Key Demographics</w:t>
            </w: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r>
      <w:tr w:rsidR="00FA0D85" w:rsidRPr="00FA0D85" w:rsidTr="00FA0D85">
        <w:trPr>
          <w:trHeight w:val="1728"/>
          <w:jc w:val="center"/>
        </w:trPr>
        <w:tc>
          <w:tcPr>
            <w:tcW w:w="1728" w:type="dxa"/>
            <w:shd w:val="clear" w:color="auto" w:fill="auto"/>
            <w:vAlign w:val="center"/>
          </w:tcPr>
          <w:p w:rsidR="00FA0D85" w:rsidRPr="00FA0D85" w:rsidRDefault="00FA0D85" w:rsidP="00FA0D85">
            <w:pPr>
              <w:spacing w:after="0" w:line="240" w:lineRule="auto"/>
              <w:contextualSpacing/>
              <w:rPr>
                <w:b/>
              </w:rPr>
            </w:pPr>
            <w:r w:rsidRPr="00FA0D85">
              <w:rPr>
                <w:b/>
              </w:rPr>
              <w:t>Income/ Spending Habits</w:t>
            </w: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r>
      <w:tr w:rsidR="00FA0D85" w:rsidRPr="00FA0D85" w:rsidTr="00FA0D85">
        <w:trPr>
          <w:trHeight w:val="1728"/>
          <w:jc w:val="center"/>
        </w:trPr>
        <w:tc>
          <w:tcPr>
            <w:tcW w:w="1728" w:type="dxa"/>
            <w:shd w:val="clear" w:color="auto" w:fill="auto"/>
            <w:vAlign w:val="center"/>
          </w:tcPr>
          <w:p w:rsidR="00FA0D85" w:rsidRPr="00FA0D85" w:rsidRDefault="00FA0D85" w:rsidP="00FA0D85">
            <w:pPr>
              <w:spacing w:after="0" w:line="240" w:lineRule="auto"/>
              <w:contextualSpacing/>
              <w:rPr>
                <w:b/>
              </w:rPr>
            </w:pPr>
            <w:r w:rsidRPr="00FA0D85">
              <w:rPr>
                <w:b/>
              </w:rPr>
              <w:t>Market Size and Share</w:t>
            </w: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r>
      <w:tr w:rsidR="00FA0D85" w:rsidRPr="00FA0D85" w:rsidTr="00FA0D85">
        <w:trPr>
          <w:trHeight w:val="1728"/>
          <w:jc w:val="center"/>
        </w:trPr>
        <w:tc>
          <w:tcPr>
            <w:tcW w:w="1728" w:type="dxa"/>
            <w:shd w:val="clear" w:color="auto" w:fill="auto"/>
            <w:vAlign w:val="center"/>
          </w:tcPr>
          <w:p w:rsidR="00FA0D85" w:rsidRPr="00FA0D85" w:rsidRDefault="00FA0D85" w:rsidP="00FA0D85">
            <w:pPr>
              <w:spacing w:after="0" w:line="240" w:lineRule="auto"/>
              <w:contextualSpacing/>
              <w:rPr>
                <w:b/>
              </w:rPr>
            </w:pPr>
            <w:r w:rsidRPr="00FA0D85">
              <w:rPr>
                <w:b/>
              </w:rPr>
              <w:t>Location</w:t>
            </w: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c>
          <w:tcPr>
            <w:tcW w:w="2088" w:type="dxa"/>
            <w:shd w:val="clear" w:color="auto" w:fill="auto"/>
          </w:tcPr>
          <w:p w:rsidR="00FA0D85" w:rsidRPr="00FA0D85" w:rsidRDefault="00FA0D85" w:rsidP="00FA0D85">
            <w:pPr>
              <w:spacing w:after="0" w:line="240" w:lineRule="auto"/>
              <w:contextualSpacing/>
              <w:rPr>
                <w:sz w:val="18"/>
                <w:szCs w:val="18"/>
              </w:rPr>
            </w:pPr>
          </w:p>
        </w:tc>
      </w:tr>
    </w:tbl>
    <w:p w:rsidR="00FA0D85" w:rsidRPr="00FA0D85" w:rsidRDefault="00FA0D85" w:rsidP="00FA0D85">
      <w:pPr>
        <w:spacing w:after="0" w:line="240" w:lineRule="auto"/>
        <w:contextualSpacing/>
      </w:pPr>
    </w:p>
    <w:p w:rsidR="00FA0D85" w:rsidRPr="00FA0D85" w:rsidRDefault="00FA0D85" w:rsidP="00FA0D85">
      <w:pPr>
        <w:spacing w:after="0" w:line="240" w:lineRule="auto"/>
        <w:contextualSpacing/>
      </w:pPr>
    </w:p>
    <w:p w:rsidR="00D12FBC" w:rsidRPr="00FA0D85" w:rsidRDefault="006F1557" w:rsidP="00FA0D85">
      <w:pPr>
        <w:spacing w:after="0" w:line="240" w:lineRule="auto"/>
        <w:contextualSpacing/>
      </w:pPr>
    </w:p>
    <w:sectPr w:rsidR="00D12FBC" w:rsidRPr="00FA0D85" w:rsidSect="006C02CB">
      <w:headerReference w:type="default" r:id="rId9"/>
      <w:pgSz w:w="12240" w:h="15840"/>
      <w:pgMar w:top="2376"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557" w:rsidRDefault="006F1557">
      <w:r>
        <w:separator/>
      </w:r>
    </w:p>
  </w:endnote>
  <w:endnote w:type="continuationSeparator" w:id="0">
    <w:p w:rsidR="006F1557" w:rsidRDefault="006F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557" w:rsidRDefault="006F1557">
      <w:r>
        <w:separator/>
      </w:r>
    </w:p>
  </w:footnote>
  <w:footnote w:type="continuationSeparator" w:id="0">
    <w:p w:rsidR="006F1557" w:rsidRDefault="006F1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B1" w:rsidRDefault="005619B1">
    <w:pPr>
      <w:pStyle w:val="Header"/>
    </w:pPr>
    <w:r>
      <w:rPr>
        <w:noProof/>
      </w:rPr>
      <w:drawing>
        <wp:anchor distT="0" distB="0" distL="114300" distR="114300" simplePos="0" relativeHeight="251658240" behindDoc="1" locked="0" layoutInCell="1" allowOverlap="0" wp14:anchorId="22FD0126" wp14:editId="5F21CCD8">
          <wp:simplePos x="0" y="0"/>
          <wp:positionH relativeFrom="page">
            <wp:align>center</wp:align>
          </wp:positionH>
          <wp:positionV relativeFrom="page">
            <wp:align>top</wp:align>
          </wp:positionV>
          <wp:extent cx="7764405" cy="1461541"/>
          <wp:effectExtent l="25400" t="0" r="7995" b="0"/>
          <wp:wrapNone/>
          <wp:docPr id="1" name="Picture 1" descr="Score-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header.gif"/>
                  <pic:cNvPicPr/>
                </pic:nvPicPr>
                <pic:blipFill>
                  <a:blip r:embed="rId1"/>
                  <a:stretch>
                    <a:fillRect/>
                  </a:stretch>
                </pic:blipFill>
                <pic:spPr>
                  <a:xfrm>
                    <a:off x="0" y="0"/>
                    <a:ext cx="7764405" cy="14615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F0F80"/>
    <w:multiLevelType w:val="hybridMultilevel"/>
    <w:tmpl w:val="AABC93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52A66B6A"/>
    <w:multiLevelType w:val="hybridMultilevel"/>
    <w:tmpl w:val="478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85"/>
    <w:rsid w:val="00007D10"/>
    <w:rsid w:val="00057252"/>
    <w:rsid w:val="000C18F6"/>
    <w:rsid w:val="00116FE0"/>
    <w:rsid w:val="001202E3"/>
    <w:rsid w:val="00202091"/>
    <w:rsid w:val="00230C91"/>
    <w:rsid w:val="003744B8"/>
    <w:rsid w:val="003D4EC3"/>
    <w:rsid w:val="00440BDD"/>
    <w:rsid w:val="004E7E2B"/>
    <w:rsid w:val="005619B1"/>
    <w:rsid w:val="00597C8A"/>
    <w:rsid w:val="005D72D8"/>
    <w:rsid w:val="006B7145"/>
    <w:rsid w:val="006C02CB"/>
    <w:rsid w:val="006E0755"/>
    <w:rsid w:val="006F1557"/>
    <w:rsid w:val="00807BD8"/>
    <w:rsid w:val="008352C6"/>
    <w:rsid w:val="008D4DCD"/>
    <w:rsid w:val="009957CB"/>
    <w:rsid w:val="009C602C"/>
    <w:rsid w:val="00A64D6B"/>
    <w:rsid w:val="00AC5ADF"/>
    <w:rsid w:val="00AD6A90"/>
    <w:rsid w:val="00B50AB4"/>
    <w:rsid w:val="00BB67B7"/>
    <w:rsid w:val="00BD25CB"/>
    <w:rsid w:val="00D33618"/>
    <w:rsid w:val="00D35CF5"/>
    <w:rsid w:val="00DC3B41"/>
    <w:rsid w:val="00E2286D"/>
    <w:rsid w:val="00E86232"/>
    <w:rsid w:val="00EF40FE"/>
    <w:rsid w:val="00F11F6D"/>
    <w:rsid w:val="00FA0D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semiHidden/>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semiHidden/>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005289"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005289"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semiHidden/>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semiHidden/>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005289"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005289"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AppData\Roaming\Microsoft\Templates\SCORE%20-%20Basic.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006EB7"/>
      </a:dk2>
      <a:lt2>
        <a:srgbClr val="30A1FF"/>
      </a:lt2>
      <a:accent1>
        <a:srgbClr val="6A9F42"/>
      </a:accent1>
      <a:accent2>
        <a:srgbClr val="FFD200"/>
      </a:accent2>
      <a:accent3>
        <a:srgbClr val="265288"/>
      </a:accent3>
      <a:accent4>
        <a:srgbClr val="423616"/>
      </a:accent4>
      <a:accent5>
        <a:srgbClr val="464648"/>
      </a:accent5>
      <a:accent6>
        <a:srgbClr val="BCD2E6"/>
      </a:accent6>
      <a:hlink>
        <a:srgbClr val="30A1FF"/>
      </a:hlink>
      <a:folHlink>
        <a:srgbClr val="26528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A22E5-0F44-428E-B64F-068812D8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 - Basic</Template>
  <TotalTime>6</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Candice Stennett</cp:lastModifiedBy>
  <cp:revision>1</cp:revision>
  <cp:lastPrinted>2011-04-18T19:41:00Z</cp:lastPrinted>
  <dcterms:created xsi:type="dcterms:W3CDTF">2013-01-29T21:27:00Z</dcterms:created>
  <dcterms:modified xsi:type="dcterms:W3CDTF">2013-01-29T21:34:00Z</dcterms:modified>
</cp:coreProperties>
</file>